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3" w:rsidRDefault="006A512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5123" w:rsidRDefault="006A5123">
      <w:pPr>
        <w:pStyle w:val="ConsPlusNormal"/>
        <w:jc w:val="both"/>
      </w:pPr>
    </w:p>
    <w:p w:rsidR="006A5123" w:rsidRDefault="006A5123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изменении заказчиком срока приемки и оплаты работ, установленного ранее в контракте.</w:t>
      </w:r>
    </w:p>
    <w:p w:rsidR="006A5123" w:rsidRDefault="006A5123">
      <w:pPr>
        <w:pStyle w:val="ConsPlusNormal"/>
        <w:jc w:val="both"/>
      </w:pPr>
    </w:p>
    <w:p w:rsidR="006A5123" w:rsidRDefault="006A5123">
      <w:pPr>
        <w:pStyle w:val="ConsPlusNormal"/>
        <w:ind w:firstLine="540"/>
        <w:jc w:val="both"/>
      </w:pPr>
      <w:r>
        <w:rPr>
          <w:b/>
        </w:rPr>
        <w:t>Ответ:</w:t>
      </w:r>
    </w:p>
    <w:p w:rsidR="006A5123" w:rsidRDefault="006A512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A5123" w:rsidRDefault="006A5123">
      <w:pPr>
        <w:pStyle w:val="ConsPlusTitle"/>
        <w:jc w:val="center"/>
      </w:pPr>
    </w:p>
    <w:p w:rsidR="006A5123" w:rsidRDefault="006A5123">
      <w:pPr>
        <w:pStyle w:val="ConsPlusTitle"/>
        <w:jc w:val="center"/>
      </w:pPr>
      <w:r>
        <w:t>ПИСЬМО</w:t>
      </w:r>
    </w:p>
    <w:p w:rsidR="006A5123" w:rsidRDefault="006A5123">
      <w:pPr>
        <w:pStyle w:val="ConsPlusTitle"/>
        <w:jc w:val="center"/>
      </w:pPr>
      <w:r>
        <w:t>от 10 августа 2015 г. N Д28и-2323</w:t>
      </w:r>
    </w:p>
    <w:p w:rsidR="006A5123" w:rsidRDefault="006A5123">
      <w:pPr>
        <w:pStyle w:val="ConsPlusNormal"/>
        <w:jc w:val="both"/>
      </w:pPr>
    </w:p>
    <w:p w:rsidR="006A5123" w:rsidRDefault="006A5123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6A5123" w:rsidRDefault="006A512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432</w:t>
        </w:r>
      </w:hyperlink>
      <w:r>
        <w:t xml:space="preserve"> Гражданского кодекса Российской Федерации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6A5123" w:rsidRDefault="006A512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данным Федеральным законом извещение об осуществлении закупки или приглашение принять участие в</w:t>
      </w:r>
      <w:proofErr w:type="gramEnd"/>
      <w: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6A5123" w:rsidRDefault="006A5123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пунктам 1</w:t>
        </w:r>
      </w:hyperlink>
      <w:r>
        <w:t xml:space="preserve">, </w:t>
      </w:r>
      <w:hyperlink r:id="rId10" w:history="1">
        <w:r>
          <w:rPr>
            <w:color w:val="0000FF"/>
          </w:rPr>
          <w:t>2 части 1 статьи 94</w:t>
        </w:r>
      </w:hyperlink>
      <w:r>
        <w:t xml:space="preserve"> Закона N 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N 44-ФЗ, в том числе:</w:t>
      </w:r>
    </w:p>
    <w:p w:rsidR="006A5123" w:rsidRDefault="006A5123">
      <w:pPr>
        <w:pStyle w:val="ConsPlusNormal"/>
        <w:ind w:firstLine="540"/>
        <w:jc w:val="both"/>
      </w:pPr>
      <w:r>
        <w:t>-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Законом N 44-ФЗ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6A5123" w:rsidRDefault="006A5123">
      <w:pPr>
        <w:pStyle w:val="ConsPlusNormal"/>
        <w:ind w:firstLine="540"/>
        <w:jc w:val="both"/>
      </w:pPr>
      <w:r>
        <w:t>- оплату заказчиком поставленного товара, выполненной работы (ее результатов), оказанной услуги, а также отдельных этапов исполнения контракта.</w:t>
      </w:r>
    </w:p>
    <w:p w:rsidR="006A5123" w:rsidRDefault="006A5123">
      <w:pPr>
        <w:pStyle w:val="ConsPlusNormal"/>
        <w:ind w:firstLine="540"/>
        <w:jc w:val="both"/>
      </w:pPr>
      <w:r>
        <w:t xml:space="preserve">Случаи изменения существенных условий контракта установлены </w:t>
      </w:r>
      <w:hyperlink r:id="rId11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6A5123" w:rsidRDefault="006A5123">
      <w:pPr>
        <w:pStyle w:val="ConsPlusNormal"/>
        <w:ind w:firstLine="540"/>
        <w:jc w:val="both"/>
      </w:pPr>
      <w:r>
        <w:t>Таким образом, заказчик не вправе изменить срок приемки и оплаты работ, установленный ранее в контракте.</w:t>
      </w:r>
    </w:p>
    <w:p w:rsidR="006A5123" w:rsidRDefault="006A5123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6A5123" w:rsidRDefault="006A5123">
      <w:pPr>
        <w:pStyle w:val="ConsPlusNormal"/>
        <w:jc w:val="both"/>
      </w:pPr>
    </w:p>
    <w:p w:rsidR="006A5123" w:rsidRDefault="006A5123">
      <w:pPr>
        <w:pStyle w:val="ConsPlusNormal"/>
        <w:jc w:val="right"/>
      </w:pPr>
      <w:r>
        <w:t>Врио директора Департамента</w:t>
      </w:r>
    </w:p>
    <w:p w:rsidR="006A5123" w:rsidRDefault="006A5123">
      <w:pPr>
        <w:pStyle w:val="ConsPlusNormal"/>
        <w:jc w:val="right"/>
      </w:pPr>
      <w:r>
        <w:lastRenderedPageBreak/>
        <w:t>развития контрактной системы</w:t>
      </w:r>
    </w:p>
    <w:p w:rsidR="006A5123" w:rsidRDefault="006A5123">
      <w:pPr>
        <w:pStyle w:val="ConsPlusNormal"/>
        <w:jc w:val="right"/>
      </w:pPr>
      <w:r>
        <w:t>Д.А.ГОТОВЦЕВ</w:t>
      </w:r>
    </w:p>
    <w:p w:rsidR="006A5123" w:rsidRDefault="006A5123">
      <w:pPr>
        <w:pStyle w:val="ConsPlusNormal"/>
      </w:pPr>
      <w:r>
        <w:t>10.08.2015</w:t>
      </w:r>
    </w:p>
    <w:p w:rsidR="006A5123" w:rsidRDefault="006A5123">
      <w:pPr>
        <w:pStyle w:val="ConsPlusNormal"/>
      </w:pPr>
    </w:p>
    <w:p w:rsidR="006A5123" w:rsidRDefault="006A5123">
      <w:pPr>
        <w:pStyle w:val="ConsPlusNormal"/>
      </w:pPr>
    </w:p>
    <w:p w:rsidR="006A5123" w:rsidRDefault="006A51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AD1" w:rsidRDefault="00CE0AD1"/>
    <w:sectPr w:rsidR="00CE0AD1" w:rsidSect="0097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23"/>
    <w:rsid w:val="006A5123"/>
    <w:rsid w:val="00C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69103D8573D62F0C52899487FBDD8D77CD2505FA195BAA01A1D52933CE57A0546D87A521D7B4EBJ4f8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69103D8573D62F0C52899487FBDD8D77CD2402FE115BAA01A1D52933CE57A0546D87A521D5B0EEJ4f9I" TargetMode="External"/><Relationship Id="rId12" Type="http://schemas.openxmlformats.org/officeDocument/2006/relationships/hyperlink" Target="consultantplus://offline/ref=5069103D8573D62F0C52899487FBDD8D77CD2507FD105BAA01A1D52933CE57A0546D87A521D7B0E9J4f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69103D8573D62F0C52899487FBDD8D77CD2505FA195BAA01A1D52933JCfEI" TargetMode="External"/><Relationship Id="rId11" Type="http://schemas.openxmlformats.org/officeDocument/2006/relationships/hyperlink" Target="consultantplus://offline/ref=5069103D8573D62F0C52899487FBDD8D77CD2505FA195BAA01A1D52933CE57A0546D87A521D6B3EBJ4f0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069103D8573D62F0C52899487FBDD8D77CD2505FA195BAA01A1D52933CE57A0546D87A521D6B2E2J4f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69103D8573D62F0C52899487FBDD8D77CD2505FA195BAA01A1D52933CE57A0546D87A521D6B2E2J4f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2015-10-21T08:31:00Z</dcterms:created>
  <dcterms:modified xsi:type="dcterms:W3CDTF">2015-10-21T08:31:00Z</dcterms:modified>
</cp:coreProperties>
</file>